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F33B" w14:textId="77777777" w:rsidR="005F4C2C" w:rsidRPr="005F4C2C" w:rsidRDefault="005F4C2C" w:rsidP="005F4C2C">
      <w:pPr>
        <w:pStyle w:val="1"/>
        <w:spacing w:before="0" w:after="240"/>
        <w:ind w:firstLineChars="150" w:firstLine="422"/>
        <w:jc w:val="center"/>
        <w:rPr>
          <w:rFonts w:ascii="Times New Roman" w:hAnsi="Times New Roman"/>
          <w:color w:val="000000" w:themeColor="text1"/>
          <w:lang w:val="kk-KZ"/>
        </w:rPr>
      </w:pPr>
      <w:r w:rsidRPr="005F4C2C">
        <w:rPr>
          <w:rFonts w:ascii="Times New Roman" w:eastAsia="SimSun" w:hAnsi="Times New Roman" w:cs="Times New Roman"/>
          <w:color w:val="000000" w:themeColor="text1"/>
          <w:lang w:val="kk-KZ"/>
        </w:rPr>
        <w:t>✅</w:t>
      </w:r>
      <w:r w:rsidRPr="005F4C2C">
        <w:rPr>
          <w:rFonts w:ascii="Times New Roman" w:hAnsi="Times New Roman" w:cs="Times New Roman"/>
          <w:color w:val="000000" w:themeColor="text1"/>
          <w:lang w:val="kk-KZ"/>
        </w:rPr>
        <w:t xml:space="preserve"> ИИН -930528401079</w:t>
      </w:r>
      <w:r w:rsidRPr="005F4C2C">
        <w:rPr>
          <w:rFonts w:ascii="Times New Roman" w:hAnsi="Times New Roman"/>
          <w:color w:val="000000" w:themeColor="text1"/>
          <w:lang w:val="kk-KZ"/>
        </w:rPr>
        <w:t xml:space="preserve">   </w:t>
      </w:r>
      <w:r w:rsidRPr="005F4C2C">
        <w:rPr>
          <w:rFonts w:ascii="Times New Roman" w:eastAsia="SimSun" w:hAnsi="Times New Roman" w:cs="Times New Roman"/>
          <w:color w:val="000000" w:themeColor="text1"/>
          <w:lang w:val="kk-KZ"/>
        </w:rPr>
        <w:t>✅</w:t>
      </w:r>
      <w:r w:rsidRPr="005F4C2C">
        <w:rPr>
          <w:rFonts w:ascii="Times New Roman" w:hAnsi="Times New Roman" w:cs="Times New Roman"/>
          <w:color w:val="000000" w:themeColor="text1"/>
          <w:lang w:val="kk-KZ"/>
        </w:rPr>
        <w:t xml:space="preserve">  Ватсап телефоны –  8702 332 41 81</w:t>
      </w:r>
    </w:p>
    <w:p w14:paraId="2AFC02FD" w14:textId="77777777" w:rsidR="005F4C2C" w:rsidRPr="005F4C2C" w:rsidRDefault="005F4C2C" w:rsidP="005F4C2C">
      <w:pPr>
        <w:pStyle w:val="1"/>
        <w:spacing w:before="0" w:after="240"/>
        <w:ind w:firstLineChars="150" w:firstLine="422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14:paraId="7EEC9788" w14:textId="77777777" w:rsidR="005F4C2C" w:rsidRDefault="005F4C2C" w:rsidP="005F4C2C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5F4C2C">
        <w:rPr>
          <w:rFonts w:ascii="Times New Roman" w:hAnsi="Times New Roman"/>
          <w:b w:val="0"/>
          <w:color w:val="000000" w:themeColor="text1"/>
          <w:lang w:val="kk-KZ"/>
        </w:rPr>
        <w:t xml:space="preserve">АБДИЕВА 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>Айгерим Жакияевна</w:t>
      </w:r>
      <w:r w:rsidRPr="005F4C2C">
        <w:rPr>
          <w:rFonts w:ascii="Times New Roman" w:hAnsi="Times New Roman"/>
          <w:b w:val="0"/>
          <w:color w:val="000000" w:themeColor="text1"/>
          <w:lang w:val="kk-KZ"/>
        </w:rPr>
        <w:t>,</w:t>
      </w:r>
    </w:p>
    <w:p w14:paraId="4F855033" w14:textId="557E3617" w:rsidR="005F4C2C" w:rsidRPr="005F4C2C" w:rsidRDefault="005F4C2C" w:rsidP="005F4C2C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>Т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ө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леген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Айберген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ұ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лы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атында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ғ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ы</w:t>
      </w:r>
      <w:r w:rsidRPr="005F4C2C">
        <w:rPr>
          <w:rFonts w:ascii="Times New Roman" w:hAnsi="Times New Roman"/>
          <w:b w:val="0"/>
          <w:color w:val="000000" w:themeColor="text1"/>
          <w:lang w:val="kk-KZ"/>
        </w:rPr>
        <w:t xml:space="preserve"> №19 мектеп-гимназияның 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>география п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ә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н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і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м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ұғ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ал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і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м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і</w:t>
      </w:r>
      <w:r w:rsidRPr="005F4C2C">
        <w:rPr>
          <w:rFonts w:ascii="Times New Roman" w:eastAsia="MS Gothic" w:hAnsi="Times New Roman"/>
          <w:b w:val="0"/>
          <w:color w:val="000000" w:themeColor="text1"/>
          <w:lang w:val="kk-KZ"/>
        </w:rPr>
        <w:t>.</w:t>
      </w:r>
    </w:p>
    <w:p w14:paraId="486291F6" w14:textId="77777777" w:rsidR="005F4C2C" w:rsidRPr="005F4C2C" w:rsidRDefault="005F4C2C" w:rsidP="005F4C2C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lang w:val="kk-KZ"/>
        </w:rPr>
      </w:pP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>Ма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ңғ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ыстау</w:t>
      </w:r>
      <w:r w:rsidRPr="005F4C2C">
        <w:rPr>
          <w:rFonts w:ascii="Times New Roman" w:hAnsi="Times New Roman"/>
          <w:b w:val="0"/>
          <w:color w:val="000000" w:themeColor="text1"/>
          <w:lang w:val="kk-KZ"/>
        </w:rPr>
        <w:t xml:space="preserve"> облысы, 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>А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қ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тау</w:t>
      </w:r>
      <w:r w:rsidRPr="005F4C2C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</w:t>
      </w:r>
      <w:r w:rsidRPr="005F4C2C">
        <w:rPr>
          <w:rFonts w:ascii="Times New Roman" w:eastAsia="MS Gothic" w:hAnsi="Times New Roman" w:cs="Times New Roman"/>
          <w:b w:val="0"/>
          <w:color w:val="000000" w:themeColor="text1"/>
          <w:lang w:val="kk-KZ"/>
        </w:rPr>
        <w:t>қ</w:t>
      </w:r>
      <w:r w:rsidRPr="005F4C2C">
        <w:rPr>
          <w:rFonts w:ascii="Times New Roman" w:eastAsia="SimSun" w:hAnsi="Times New Roman" w:cs="Times New Roman"/>
          <w:b w:val="0"/>
          <w:color w:val="000000" w:themeColor="text1"/>
          <w:lang w:val="kk-KZ"/>
        </w:rPr>
        <w:t>аласы</w:t>
      </w:r>
    </w:p>
    <w:p w14:paraId="4F50CBF2" w14:textId="77777777" w:rsidR="005F4C2C" w:rsidRDefault="005F4C2C" w:rsidP="005F4C2C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</w:pPr>
    </w:p>
    <w:p w14:paraId="46A10B4B" w14:textId="77777777" w:rsidR="00577CE2" w:rsidRDefault="00577CE2" w:rsidP="005F4C2C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14:paraId="189C771B" w14:textId="6B06C46F" w:rsidR="00093D62" w:rsidRPr="005F4C2C" w:rsidRDefault="005F4C2C" w:rsidP="005F4C2C">
      <w:pPr>
        <w:ind w:firstLineChars="150" w:firstLine="42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</w:pPr>
      <w:r w:rsidRPr="005F4C2C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>ЭКОСАУАТТЫЛЫҚТЫ ҚАЛЫПТАСТЫР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>УДЫҢ ТИІМДІ ТЕТІГІ – ЭКОӘДЕТТЕР</w:t>
      </w:r>
    </w:p>
    <w:p w14:paraId="11A6B96B" w14:textId="77777777" w:rsidR="00093D62" w:rsidRPr="005F4C2C" w:rsidRDefault="00093D62" w:rsidP="005F4C2C">
      <w:pPr>
        <w:ind w:firstLineChars="150" w:firstLine="420"/>
        <w:jc w:val="center"/>
        <w:rPr>
          <w:rFonts w:ascii="Times New Roman" w:eastAsia="SimSun" w:hAnsi="Times New Roman" w:cs="Times New Roman"/>
          <w:sz w:val="28"/>
          <w:szCs w:val="28"/>
          <w:lang w:val="kk-KZ"/>
        </w:rPr>
      </w:pPr>
    </w:p>
    <w:p w14:paraId="06121A4D" w14:textId="77777777" w:rsidR="00093D62" w:rsidRDefault="00577CE2">
      <w:pPr>
        <w:pStyle w:val="a5"/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Кілт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сөздер</w:t>
      </w:r>
      <w:proofErr w:type="spellEnd"/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сауаттылық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экоәдеттер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қалдықтарды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сұрыптау</w:t>
      </w:r>
      <w:proofErr w:type="spellEnd"/>
      <w:r>
        <w:rPr>
          <w:sz w:val="28"/>
          <w:szCs w:val="28"/>
        </w:rPr>
        <w:t>, “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тұрақты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даму</w:t>
      </w:r>
      <w:proofErr w:type="spellEnd"/>
      <w:r>
        <w:rPr>
          <w:sz w:val="28"/>
          <w:szCs w:val="28"/>
        </w:rPr>
        <w:t>.</w:t>
      </w:r>
    </w:p>
    <w:p w14:paraId="442665F3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XXI </w:t>
      </w:r>
      <w:proofErr w:type="spellStart"/>
      <w:r>
        <w:rPr>
          <w:sz w:val="28"/>
          <w:szCs w:val="28"/>
        </w:rPr>
        <w:t>ғасыр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қауіп-қатерлердің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күрделене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дәуірі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Табиғи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ресурстардың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сарқылуы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климаттың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өзгеруі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ластануы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қалдықтардың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шектен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көбеюі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адамзаттың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болашағына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тікелей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етуде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Мұндай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қоғам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мінд</w:t>
      </w:r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rStyle w:val="a4"/>
          <w:sz w:val="28"/>
          <w:szCs w:val="28"/>
        </w:rPr>
        <w:t>экологиялық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мәдениеті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жоғары</w:t>
      </w:r>
      <w:proofErr w:type="spellEnd"/>
      <w:r>
        <w:rPr>
          <w:rStyle w:val="a4"/>
          <w:sz w:val="28"/>
          <w:szCs w:val="28"/>
        </w:rPr>
        <w:t xml:space="preserve">, </w:t>
      </w:r>
      <w:proofErr w:type="spellStart"/>
      <w:r>
        <w:rPr>
          <w:rStyle w:val="a4"/>
          <w:sz w:val="28"/>
          <w:szCs w:val="28"/>
        </w:rPr>
        <w:t>экосауатты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тұлға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қалыптастыру</w:t>
      </w:r>
      <w:proofErr w:type="spellEnd"/>
      <w:r>
        <w:rPr>
          <w:sz w:val="28"/>
          <w:szCs w:val="28"/>
        </w:rPr>
        <w:t>.</w:t>
      </w:r>
      <w:proofErr w:type="gramEnd"/>
    </w:p>
    <w:p w14:paraId="6514E9B2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Экосауаттылық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басталып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күнделікті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әдеттер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арқылы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орнығады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Сондықтан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ересектерге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қарапайым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бірақ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экоәдеттерді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үйрету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тұрақты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</w:t>
      </w:r>
      <w:r>
        <w:rPr>
          <w:sz w:val="28"/>
          <w:szCs w:val="28"/>
        </w:rPr>
        <w:t>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қадам</w:t>
      </w:r>
      <w:proofErr w:type="spellEnd"/>
      <w:r>
        <w:rPr>
          <w:sz w:val="28"/>
          <w:szCs w:val="28"/>
        </w:rPr>
        <w:t>.</w:t>
      </w:r>
      <w:proofErr w:type="gramEnd"/>
    </w:p>
    <w:p w14:paraId="163C28A1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Экосауаттылық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адамның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қоршаған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келтірмей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сүруге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мүмкіндік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дағдысы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түсінік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күнделікті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әрекет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арқылы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дәлелденетін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Экосауатты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тұтынушы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қаб</w:t>
      </w:r>
      <w:r>
        <w:rPr>
          <w:sz w:val="28"/>
          <w:szCs w:val="28"/>
        </w:rPr>
        <w:t>ылдамай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ажырамас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бөлігі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көреді</w:t>
      </w:r>
      <w:proofErr w:type="spellEnd"/>
      <w:r>
        <w:rPr>
          <w:sz w:val="28"/>
          <w:szCs w:val="28"/>
        </w:rPr>
        <w:t>.</w:t>
      </w:r>
      <w:proofErr w:type="gramEnd"/>
    </w:p>
    <w:p w14:paraId="2D71EC69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Қазақстанда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экосауаттылықтың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ерекше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маңызды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Себебі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елімізде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тұрмыстық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көбейіп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кетуі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ластануы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өндірістік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аймақтардағы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шешімін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күтуде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жеңудің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бірде</w:t>
      </w:r>
      <w:r>
        <w:rPr>
          <w:sz w:val="28"/>
          <w:szCs w:val="28"/>
        </w:rPr>
        <w:t>н-бір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халықтың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көтеру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экоәдеттерді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күнделікті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енгізу</w:t>
      </w:r>
      <w:proofErr w:type="spellEnd"/>
      <w:r>
        <w:rPr>
          <w:sz w:val="28"/>
          <w:szCs w:val="28"/>
        </w:rPr>
        <w:t>.</w:t>
      </w:r>
      <w:proofErr w:type="gramEnd"/>
    </w:p>
    <w:p w14:paraId="7D2D06AE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Экоәдеттер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табиғатты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қорғауға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бағытталған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күнделікті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дағдылар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қарапайым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көрінгенімен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үлкен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мәселелерді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шешуге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септігін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тигізеді</w:t>
      </w:r>
      <w:proofErr w:type="spellEnd"/>
      <w:r>
        <w:rPr>
          <w:sz w:val="28"/>
          <w:szCs w:val="28"/>
        </w:rPr>
        <w:t>.</w:t>
      </w:r>
      <w:proofErr w:type="gramEnd"/>
    </w:p>
    <w:p w14:paraId="3A4327E7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Қалдықтард</w:t>
      </w:r>
      <w:r>
        <w:rPr>
          <w:rStyle w:val="a4"/>
          <w:sz w:val="28"/>
          <w:szCs w:val="28"/>
        </w:rPr>
        <w:t>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сұрыптау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экологиялық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мәдениеттің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негізгі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көрсеткіші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Жапония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Германия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Оңтүстік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елдерінде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отбасы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қоқысты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сұрыптап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өткізеді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Мысалы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Германияда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бөтелке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ақша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қайтарылады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Pfand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аталады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міндетті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орындайды</w:t>
      </w:r>
      <w:proofErr w:type="spellEnd"/>
      <w:r>
        <w:rPr>
          <w:sz w:val="28"/>
          <w:szCs w:val="28"/>
        </w:rPr>
        <w:t>.</w:t>
      </w:r>
    </w:p>
    <w:p w14:paraId="1DF48172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 w:rsidRPr="005F4C2C">
        <w:rPr>
          <w:rStyle w:val="a4"/>
          <w:sz w:val="28"/>
          <w:szCs w:val="28"/>
          <w:lang w:val="ru-RU"/>
        </w:rPr>
        <w:t>Пластиктен</w:t>
      </w:r>
      <w:proofErr w:type="spellEnd"/>
      <w:r w:rsidRPr="005F4C2C">
        <w:rPr>
          <w:rStyle w:val="a4"/>
          <w:sz w:val="28"/>
          <w:szCs w:val="28"/>
          <w:lang w:val="ru-RU"/>
        </w:rPr>
        <w:t xml:space="preserve"> бас </w:t>
      </w:r>
      <w:proofErr w:type="spellStart"/>
      <w:r w:rsidRPr="005F4C2C">
        <w:rPr>
          <w:rStyle w:val="a4"/>
          <w:sz w:val="28"/>
          <w:szCs w:val="28"/>
          <w:lang w:val="ru-RU"/>
        </w:rPr>
        <w:t>тарту</w:t>
      </w:r>
      <w:proofErr w:type="spellEnd"/>
      <w:r w:rsidRPr="005F4C2C">
        <w:rPr>
          <w:rStyle w:val="a4"/>
          <w:sz w:val="28"/>
          <w:szCs w:val="28"/>
          <w:lang w:val="ru-RU"/>
        </w:rPr>
        <w:t>.</w:t>
      </w:r>
      <w:r w:rsidRPr="005F4C2C">
        <w:rPr>
          <w:sz w:val="28"/>
          <w:szCs w:val="28"/>
          <w:lang w:val="ru-RU"/>
        </w:rPr>
        <w:t xml:space="preserve"> Кения, Руанда </w:t>
      </w:r>
      <w:proofErr w:type="spellStart"/>
      <w:r w:rsidRPr="005F4C2C">
        <w:rPr>
          <w:sz w:val="28"/>
          <w:szCs w:val="28"/>
          <w:lang w:val="ru-RU"/>
        </w:rPr>
        <w:t>сияқты</w:t>
      </w:r>
      <w:proofErr w:type="spellEnd"/>
      <w:r w:rsidRPr="005F4C2C">
        <w:rPr>
          <w:sz w:val="28"/>
          <w:szCs w:val="28"/>
          <w:lang w:val="ru-RU"/>
        </w:rPr>
        <w:t xml:space="preserve"> Африка </w:t>
      </w:r>
      <w:proofErr w:type="spellStart"/>
      <w:r w:rsidRPr="005F4C2C">
        <w:rPr>
          <w:sz w:val="28"/>
          <w:szCs w:val="28"/>
          <w:lang w:val="ru-RU"/>
        </w:rPr>
        <w:t>елдерінде</w:t>
      </w:r>
      <w:proofErr w:type="spellEnd"/>
      <w:r w:rsidRPr="005F4C2C">
        <w:rPr>
          <w:sz w:val="28"/>
          <w:szCs w:val="28"/>
          <w:lang w:val="ru-RU"/>
        </w:rPr>
        <w:t xml:space="preserve"> полиэтилен </w:t>
      </w:r>
      <w:proofErr w:type="spellStart"/>
      <w:r w:rsidRPr="005F4C2C">
        <w:rPr>
          <w:sz w:val="28"/>
          <w:szCs w:val="28"/>
          <w:lang w:val="ru-RU"/>
        </w:rPr>
        <w:t>пакеттеріне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қатаң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тыйым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салынған</w:t>
      </w:r>
      <w:proofErr w:type="spellEnd"/>
      <w:r w:rsidRPr="005F4C2C">
        <w:rPr>
          <w:sz w:val="28"/>
          <w:szCs w:val="28"/>
          <w:lang w:val="ru-RU"/>
        </w:rPr>
        <w:t xml:space="preserve">. </w:t>
      </w:r>
      <w:proofErr w:type="spellStart"/>
      <w:r w:rsidRPr="005F4C2C">
        <w:rPr>
          <w:sz w:val="28"/>
          <w:szCs w:val="28"/>
          <w:lang w:val="ru-RU"/>
        </w:rPr>
        <w:t>Еуроодақ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елдерінде</w:t>
      </w:r>
      <w:proofErr w:type="spellEnd"/>
      <w:r w:rsidRPr="005F4C2C">
        <w:rPr>
          <w:sz w:val="28"/>
          <w:szCs w:val="28"/>
          <w:lang w:val="ru-RU"/>
        </w:rPr>
        <w:t xml:space="preserve"> де </w:t>
      </w:r>
      <w:proofErr w:type="spellStart"/>
      <w:r w:rsidRPr="005F4C2C">
        <w:rPr>
          <w:sz w:val="28"/>
          <w:szCs w:val="28"/>
          <w:lang w:val="ru-RU"/>
        </w:rPr>
        <w:t>бі</w:t>
      </w:r>
      <w:proofErr w:type="gramStart"/>
      <w:r w:rsidRPr="005F4C2C">
        <w:rPr>
          <w:sz w:val="28"/>
          <w:szCs w:val="28"/>
          <w:lang w:val="ru-RU"/>
        </w:rPr>
        <w:t>р</w:t>
      </w:r>
      <w:proofErr w:type="spellEnd"/>
      <w:proofErr w:type="gram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реттік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пластикалық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ыдыстарды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қолдануға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шектеу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қойылды</w:t>
      </w:r>
      <w:proofErr w:type="spellEnd"/>
      <w:r w:rsidRPr="005F4C2C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экосаулыққа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боларлық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тәжірибе</w:t>
      </w:r>
      <w:proofErr w:type="spellEnd"/>
      <w:r>
        <w:rPr>
          <w:sz w:val="28"/>
          <w:szCs w:val="28"/>
        </w:rPr>
        <w:t>.</w:t>
      </w:r>
    </w:p>
    <w:p w14:paraId="1BA32573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lastRenderedPageBreak/>
        <w:t>Суды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үнемд</w:t>
      </w:r>
      <w:r>
        <w:rPr>
          <w:rStyle w:val="a4"/>
          <w:sz w:val="28"/>
          <w:szCs w:val="28"/>
        </w:rPr>
        <w:t>еу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Израиль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үнемдеу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әлемдегі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үздік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тәжірибеге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тамшылатып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әдісі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қолданылады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есептегіш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орнатылған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тәсіл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арқылы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ысырап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азайған</w:t>
      </w:r>
      <w:proofErr w:type="spellEnd"/>
      <w:r>
        <w:rPr>
          <w:sz w:val="28"/>
          <w:szCs w:val="28"/>
        </w:rPr>
        <w:t>.</w:t>
      </w:r>
    </w:p>
    <w:p w14:paraId="4496F8DD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Энергияны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үнемдеу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Нидерландыда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жаңартылатын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көздері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дамыған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панельдерін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турбиналарын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қолданады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Үйде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тұтыну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мәдениетсіздік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саналады</w:t>
      </w:r>
      <w:proofErr w:type="spellEnd"/>
      <w:r>
        <w:rPr>
          <w:sz w:val="28"/>
          <w:szCs w:val="28"/>
        </w:rPr>
        <w:t>.</w:t>
      </w:r>
    </w:p>
    <w:p w14:paraId="734F6969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Тамақты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рәсуа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етпеу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Францияда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қоқысқа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тастауға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заңмен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салынған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Дүкендер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өнімдерді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мұқтаж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жандарға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емесе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қайырымдылық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таратады</w:t>
      </w:r>
      <w:proofErr w:type="spellEnd"/>
      <w:r>
        <w:rPr>
          <w:sz w:val="28"/>
          <w:szCs w:val="28"/>
        </w:rPr>
        <w:t>.</w:t>
      </w:r>
    </w:p>
    <w:p w14:paraId="2EC6AA52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Жеміс-жидек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қабығын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пайдалану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Жапонияда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тыңайтқышқа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Кореяда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қалдықтарын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өңдеу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жасалған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тәжірибе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Қазақстанға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тиімді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еді</w:t>
      </w:r>
      <w:proofErr w:type="spellEnd"/>
      <w:r>
        <w:rPr>
          <w:sz w:val="28"/>
          <w:szCs w:val="28"/>
        </w:rPr>
        <w:t>.</w:t>
      </w:r>
    </w:p>
    <w:p w14:paraId="08E6D2CA" w14:textId="77777777" w:rsidR="00093D62" w:rsidRDefault="00577CE2">
      <w:pPr>
        <w:pStyle w:val="a5"/>
        <w:numPr>
          <w:ilvl w:val="0"/>
          <w:numId w:val="1"/>
        </w:numPr>
        <w:spacing w:beforeAutospacing="0" w:afterAutospacing="0"/>
        <w:ind w:firstLineChars="150" w:firstLine="422"/>
        <w:jc w:val="both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Көгалдандыру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мә</w:t>
      </w:r>
      <w:r>
        <w:rPr>
          <w:rStyle w:val="a4"/>
          <w:sz w:val="28"/>
          <w:szCs w:val="28"/>
        </w:rPr>
        <w:t>дениеті</w:t>
      </w:r>
      <w:proofErr w:type="spellEnd"/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Сингапур</w:t>
      </w:r>
      <w:proofErr w:type="spellEnd"/>
      <w:r>
        <w:rPr>
          <w:sz w:val="28"/>
          <w:szCs w:val="28"/>
        </w:rPr>
        <w:t xml:space="preserve"> – “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атанған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мемлекет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Әрбір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ғимараттың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төбесі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қабырғасында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бақтар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орналасқан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ағаш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отырғызу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мерекеге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айналған</w:t>
      </w:r>
      <w:proofErr w:type="spellEnd"/>
      <w:r>
        <w:rPr>
          <w:sz w:val="28"/>
          <w:szCs w:val="28"/>
        </w:rPr>
        <w:t>.</w:t>
      </w:r>
    </w:p>
    <w:p w14:paraId="0BE79F79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мысалдардан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байқағанымыздай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қарапайым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экоәдеттер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елдерде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деңгейде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қолдау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тауып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халықтың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айналған</w:t>
      </w:r>
      <w:proofErr w:type="spellEnd"/>
      <w:r>
        <w:rPr>
          <w:sz w:val="28"/>
          <w:szCs w:val="28"/>
        </w:rPr>
        <w:t>.</w:t>
      </w:r>
      <w:proofErr w:type="gramEnd"/>
    </w:p>
    <w:p w14:paraId="63CF2820" w14:textId="77777777" w:rsidR="00093D62" w:rsidRDefault="00093D6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</w:rPr>
      </w:pPr>
    </w:p>
    <w:p w14:paraId="29F1BE9B" w14:textId="77777777" w:rsidR="00093D62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Экоәдеттердің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табиғатпен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шектелмейді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қоғамға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әсер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етеді</w:t>
      </w:r>
      <w:proofErr w:type="spellEnd"/>
      <w:r>
        <w:rPr>
          <w:sz w:val="28"/>
          <w:szCs w:val="28"/>
          <w:lang w:val="kk-KZ"/>
        </w:rPr>
        <w:t>:</w:t>
      </w:r>
    </w:p>
    <w:p w14:paraId="7845B65A" w14:textId="77777777" w:rsidR="00093D62" w:rsidRPr="005F4C2C" w:rsidRDefault="00577CE2">
      <w:pPr>
        <w:pStyle w:val="a5"/>
        <w:numPr>
          <w:ilvl w:val="0"/>
          <w:numId w:val="2"/>
        </w:numPr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Қалдықтарды</w:t>
      </w:r>
      <w:r w:rsidRPr="005F4C2C">
        <w:rPr>
          <w:sz w:val="28"/>
          <w:szCs w:val="28"/>
          <w:lang w:val="kk-KZ"/>
        </w:rPr>
        <w:t xml:space="preserve"> сұрыптау – қайта өңдеу саласын дамытып, жаңа жұмыс орындарын ашады.</w:t>
      </w:r>
    </w:p>
    <w:p w14:paraId="0D5E6D18" w14:textId="77777777" w:rsidR="00093D62" w:rsidRPr="005F4C2C" w:rsidRDefault="00577CE2">
      <w:pPr>
        <w:pStyle w:val="a5"/>
        <w:numPr>
          <w:ilvl w:val="0"/>
          <w:numId w:val="2"/>
        </w:numPr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 xml:space="preserve">Суды және энергияны үнемдеу – мемлекеттің экономикалық </w:t>
      </w:r>
      <w:r w:rsidRPr="005F4C2C">
        <w:rPr>
          <w:sz w:val="28"/>
          <w:szCs w:val="28"/>
          <w:lang w:val="kk-KZ"/>
        </w:rPr>
        <w:t>шығынын азайтады.</w:t>
      </w:r>
    </w:p>
    <w:p w14:paraId="7E77DE9E" w14:textId="77777777" w:rsidR="00093D62" w:rsidRPr="005F4C2C" w:rsidRDefault="00577CE2">
      <w:pPr>
        <w:pStyle w:val="a5"/>
        <w:numPr>
          <w:ilvl w:val="0"/>
          <w:numId w:val="2"/>
        </w:numPr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Пластикті аз қолдану – халық денсаулығына зиянды заттардың таралуын тежейді.</w:t>
      </w:r>
    </w:p>
    <w:p w14:paraId="35ED23DA" w14:textId="77777777" w:rsidR="00093D62" w:rsidRPr="005F4C2C" w:rsidRDefault="00577CE2">
      <w:pPr>
        <w:pStyle w:val="a5"/>
        <w:numPr>
          <w:ilvl w:val="0"/>
          <w:numId w:val="2"/>
        </w:numPr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Көгалдандыру – қалалардың экологиялық жағдайын жақсартып, тұрғындардың өмір сапасын арттырады.</w:t>
      </w:r>
    </w:p>
    <w:p w14:paraId="7763CF55" w14:textId="77777777" w:rsidR="00093D62" w:rsidRPr="005F4C2C" w:rsidRDefault="00093D6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</w:p>
    <w:p w14:paraId="5C774CFE" w14:textId="77777777" w:rsidR="00093D62" w:rsidRPr="005F4C2C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Әлем</w:t>
      </w:r>
      <w:r w:rsidRPr="005F4C2C">
        <w:rPr>
          <w:sz w:val="28"/>
          <w:szCs w:val="28"/>
          <w:lang w:val="kk-KZ"/>
        </w:rPr>
        <w:t xml:space="preserve"> елдерінің тәжірибесі көрсеткендей, экосауатты қоғам құру үші</w:t>
      </w:r>
      <w:r w:rsidRPr="005F4C2C">
        <w:rPr>
          <w:sz w:val="28"/>
          <w:szCs w:val="28"/>
          <w:lang w:val="kk-KZ"/>
        </w:rPr>
        <w:t>н әрбір адам өзінен бастау керек. Әр шаңырақта экологиялық мәдениет қалыптасқанда ғана мемлекет деңгейінде үлкен нәтижеге қол жеткізуге болады.</w:t>
      </w:r>
    </w:p>
    <w:p w14:paraId="72CFCDBC" w14:textId="77777777" w:rsidR="00093D62" w:rsidRPr="005F4C2C" w:rsidRDefault="00093D6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</w:p>
    <w:p w14:paraId="30187C7B" w14:textId="77777777" w:rsidR="00093D62" w:rsidRPr="005F4C2C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Экосауаттылық – XXI ғасыр адамының ең басты қасиеті болуы тиіс. Оны қалыптастырудың ең тиімді жолы – қарапайым,</w:t>
      </w:r>
      <w:r w:rsidRPr="005F4C2C">
        <w:rPr>
          <w:sz w:val="28"/>
          <w:szCs w:val="28"/>
          <w:lang w:val="kk-KZ"/>
        </w:rPr>
        <w:t xml:space="preserve"> бірақ маңызды </w:t>
      </w:r>
      <w:r w:rsidRPr="005F4C2C">
        <w:rPr>
          <w:rStyle w:val="a4"/>
          <w:sz w:val="28"/>
          <w:szCs w:val="28"/>
          <w:lang w:val="kk-KZ"/>
        </w:rPr>
        <w:t>экоәдеттерді</w:t>
      </w:r>
      <w:r w:rsidRPr="005F4C2C">
        <w:rPr>
          <w:sz w:val="28"/>
          <w:szCs w:val="28"/>
          <w:lang w:val="kk-KZ"/>
        </w:rPr>
        <w:t xml:space="preserve"> үйрету. Қоқысты сұрыптау, пластиктен бас тарту, суды және энергияны үнемдеу, ағаш отырғызу сияқты іс-әрекеттер әрбір адамның жауапкершілігін көрсетеді.</w:t>
      </w:r>
    </w:p>
    <w:p w14:paraId="25534FD1" w14:textId="77777777" w:rsidR="00093D62" w:rsidRPr="005F4C2C" w:rsidRDefault="00577CE2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 xml:space="preserve">Жапония, Германия, Корея, Сингапур сияқты елдер тәжірибесі дәлелдегендей, </w:t>
      </w:r>
      <w:r w:rsidRPr="005F4C2C">
        <w:rPr>
          <w:sz w:val="28"/>
          <w:szCs w:val="28"/>
          <w:lang w:val="kk-KZ"/>
        </w:rPr>
        <w:t>экологиялық мәдениет – қоғамның даму деңгейін көрсететін басты өлшем. Қазақстан да “Жасыл Қазақстан” ұлттық жобасы аясында осы бағытқа қадам басып келеді.</w:t>
      </w:r>
    </w:p>
    <w:p w14:paraId="4F42DCB2" w14:textId="6AE0216F" w:rsidR="00093D62" w:rsidRPr="005F4C2C" w:rsidRDefault="00577CE2" w:rsidP="005F4C2C">
      <w:pPr>
        <w:pStyle w:val="a5"/>
        <w:spacing w:beforeAutospacing="0" w:afterAutospacing="0"/>
        <w:ind w:firstLineChars="150" w:firstLine="420"/>
        <w:jc w:val="both"/>
        <w:rPr>
          <w:sz w:val="28"/>
          <w:szCs w:val="28"/>
          <w:lang w:val="kk-KZ"/>
        </w:rPr>
      </w:pPr>
      <w:r w:rsidRPr="005F4C2C">
        <w:rPr>
          <w:sz w:val="28"/>
          <w:szCs w:val="28"/>
          <w:lang w:val="kk-KZ"/>
        </w:rPr>
        <w:t>Экосауатты тұлға тәрбиелеу – тұрақты д</w:t>
      </w:r>
      <w:r w:rsidR="005F4C2C">
        <w:rPr>
          <w:sz w:val="28"/>
          <w:szCs w:val="28"/>
          <w:lang w:val="kk-KZ"/>
        </w:rPr>
        <w:t>аму мен жасыл болашақтың кепілі</w:t>
      </w:r>
    </w:p>
    <w:p w14:paraId="497A71EF" w14:textId="77777777" w:rsidR="00093D62" w:rsidRPr="005F4C2C" w:rsidRDefault="00093D62">
      <w:pPr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B80842" w14:textId="77777777" w:rsidR="00093D62" w:rsidRDefault="00577CE2">
      <w:pPr>
        <w:pStyle w:val="2"/>
        <w:spacing w:beforeAutospacing="0" w:afterAutospacing="0"/>
        <w:ind w:firstLineChars="150" w:firstLine="422"/>
        <w:jc w:val="both"/>
        <w:rPr>
          <w:rFonts w:ascii="Times New Roman" w:hAnsi="Times New Roman" w:hint="default"/>
          <w:sz w:val="28"/>
          <w:szCs w:val="28"/>
          <w:lang w:val="kk-KZ"/>
        </w:rPr>
      </w:pPr>
      <w:r>
        <w:rPr>
          <w:rFonts w:ascii="Times New Roman" w:hAnsi="Times New Roman" w:hint="default"/>
          <w:sz w:val="28"/>
          <w:szCs w:val="28"/>
        </w:rPr>
        <w:t>П</w:t>
      </w:r>
      <w:r>
        <w:rPr>
          <w:rFonts w:ascii="Times New Roman" w:hAnsi="Times New Roman" w:hint="default"/>
          <w:sz w:val="28"/>
          <w:szCs w:val="28"/>
          <w:lang w:val="ru-RU"/>
        </w:rPr>
        <w:t>АЙДАЛАН</w:t>
      </w:r>
      <w:r>
        <w:rPr>
          <w:rFonts w:ascii="Times New Roman" w:hAnsi="Times New Roman" w:hint="default"/>
          <w:sz w:val="28"/>
          <w:szCs w:val="28"/>
          <w:lang w:val="kk-KZ"/>
        </w:rPr>
        <w:t>ҒАН</w:t>
      </w:r>
      <w:r>
        <w:rPr>
          <w:rFonts w:ascii="Times New Roman" w:hAnsi="Times New Roman" w:hint="default"/>
          <w:sz w:val="28"/>
          <w:szCs w:val="28"/>
          <w:lang w:val="kk-KZ"/>
        </w:rPr>
        <w:t xml:space="preserve"> ӘДЕБИ</w:t>
      </w:r>
      <w:r>
        <w:rPr>
          <w:rFonts w:ascii="Times New Roman" w:hAnsi="Times New Roman" w:hint="default"/>
          <w:sz w:val="28"/>
          <w:szCs w:val="28"/>
          <w:lang w:val="kk-KZ"/>
        </w:rPr>
        <w:t>ЕТТЕР ТІЗІМІ</w:t>
      </w:r>
    </w:p>
    <w:p w14:paraId="03557BE7" w14:textId="77777777" w:rsidR="00093D62" w:rsidRDefault="00093D62">
      <w:pPr>
        <w:rPr>
          <w:lang w:val="kk-KZ"/>
        </w:rPr>
      </w:pPr>
    </w:p>
    <w:p w14:paraId="5223CDE3" w14:textId="77777777" w:rsidR="00093D62" w:rsidRPr="005F4C2C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lang w:val="ru-RU"/>
        </w:rPr>
      </w:pPr>
      <w:proofErr w:type="spellStart"/>
      <w:r w:rsidRPr="005F4C2C">
        <w:rPr>
          <w:sz w:val="28"/>
          <w:szCs w:val="28"/>
          <w:lang w:val="ru-RU"/>
        </w:rPr>
        <w:t>Қазақстан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Республикасының</w:t>
      </w:r>
      <w:proofErr w:type="spellEnd"/>
      <w:r w:rsidRPr="005F4C2C">
        <w:rPr>
          <w:sz w:val="28"/>
          <w:szCs w:val="28"/>
          <w:lang w:val="ru-RU"/>
        </w:rPr>
        <w:t xml:space="preserve"> “</w:t>
      </w:r>
      <w:proofErr w:type="spellStart"/>
      <w:r w:rsidRPr="005F4C2C">
        <w:rPr>
          <w:sz w:val="28"/>
          <w:szCs w:val="28"/>
          <w:lang w:val="ru-RU"/>
        </w:rPr>
        <w:t>Жасыл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экономикаға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кө</w:t>
      </w:r>
      <w:proofErr w:type="gramStart"/>
      <w:r w:rsidRPr="005F4C2C">
        <w:rPr>
          <w:sz w:val="28"/>
          <w:szCs w:val="28"/>
          <w:lang w:val="ru-RU"/>
        </w:rPr>
        <w:t>шу</w:t>
      </w:r>
      <w:proofErr w:type="spellEnd"/>
      <w:r w:rsidRPr="005F4C2C">
        <w:rPr>
          <w:sz w:val="28"/>
          <w:szCs w:val="28"/>
          <w:lang w:val="ru-RU"/>
        </w:rPr>
        <w:t xml:space="preserve">” </w:t>
      </w:r>
      <w:proofErr w:type="spellStart"/>
      <w:r w:rsidRPr="005F4C2C">
        <w:rPr>
          <w:sz w:val="28"/>
          <w:szCs w:val="28"/>
          <w:lang w:val="ru-RU"/>
        </w:rPr>
        <w:t>т</w:t>
      </w:r>
      <w:proofErr w:type="gramEnd"/>
      <w:r w:rsidRPr="005F4C2C">
        <w:rPr>
          <w:sz w:val="28"/>
          <w:szCs w:val="28"/>
          <w:lang w:val="ru-RU"/>
        </w:rPr>
        <w:t>ұжырымдамасы</w:t>
      </w:r>
      <w:proofErr w:type="spellEnd"/>
      <w:r w:rsidRPr="005F4C2C">
        <w:rPr>
          <w:sz w:val="28"/>
          <w:szCs w:val="28"/>
          <w:lang w:val="ru-RU"/>
        </w:rPr>
        <w:t>.</w:t>
      </w:r>
    </w:p>
    <w:p w14:paraId="32A0DB8A" w14:textId="77777777" w:rsidR="00093D62" w:rsidRPr="005F4C2C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  <w:lang w:val="ru-RU"/>
        </w:rPr>
      </w:pPr>
      <w:r w:rsidRPr="005F4C2C">
        <w:rPr>
          <w:sz w:val="28"/>
          <w:szCs w:val="28"/>
          <w:lang w:val="ru-RU"/>
        </w:rPr>
        <w:t>“</w:t>
      </w:r>
      <w:proofErr w:type="spellStart"/>
      <w:r w:rsidRPr="005F4C2C">
        <w:rPr>
          <w:sz w:val="28"/>
          <w:szCs w:val="28"/>
          <w:lang w:val="ru-RU"/>
        </w:rPr>
        <w:t>Жасыл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Қазақстан</w:t>
      </w:r>
      <w:proofErr w:type="spellEnd"/>
      <w:r w:rsidRPr="005F4C2C">
        <w:rPr>
          <w:sz w:val="28"/>
          <w:szCs w:val="28"/>
          <w:lang w:val="ru-RU"/>
        </w:rPr>
        <w:t xml:space="preserve">” </w:t>
      </w:r>
      <w:proofErr w:type="spellStart"/>
      <w:r w:rsidRPr="005F4C2C">
        <w:rPr>
          <w:sz w:val="28"/>
          <w:szCs w:val="28"/>
          <w:lang w:val="ru-RU"/>
        </w:rPr>
        <w:t>ұлттық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жобасы</w:t>
      </w:r>
      <w:proofErr w:type="spellEnd"/>
      <w:r w:rsidRPr="005F4C2C"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</w:rPr>
        <w:t>gov</w:t>
      </w:r>
      <w:proofErr w:type="spellEnd"/>
      <w:r w:rsidRPr="005F4C2C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5F4C2C">
        <w:rPr>
          <w:sz w:val="28"/>
          <w:szCs w:val="28"/>
          <w:lang w:val="ru-RU"/>
        </w:rPr>
        <w:t xml:space="preserve"> </w:t>
      </w:r>
      <w:proofErr w:type="spellStart"/>
      <w:r w:rsidRPr="005F4C2C">
        <w:rPr>
          <w:sz w:val="28"/>
          <w:szCs w:val="28"/>
          <w:lang w:val="ru-RU"/>
        </w:rPr>
        <w:t>ресми</w:t>
      </w:r>
      <w:proofErr w:type="spellEnd"/>
      <w:r w:rsidRPr="005F4C2C">
        <w:rPr>
          <w:sz w:val="28"/>
          <w:szCs w:val="28"/>
          <w:lang w:val="ru-RU"/>
        </w:rPr>
        <w:t xml:space="preserve"> сайт)</w:t>
      </w:r>
    </w:p>
    <w:p w14:paraId="4A47C765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UNESCO. </w:t>
      </w:r>
      <w:r>
        <w:rPr>
          <w:rStyle w:val="a3"/>
          <w:sz w:val="28"/>
          <w:szCs w:val="28"/>
        </w:rPr>
        <w:t>Education for Sustainable Development</w:t>
      </w:r>
      <w:r>
        <w:rPr>
          <w:sz w:val="28"/>
          <w:szCs w:val="28"/>
        </w:rPr>
        <w:t>.</w:t>
      </w:r>
    </w:p>
    <w:p w14:paraId="403DA450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Brundtland</w:t>
      </w:r>
      <w:proofErr w:type="spellEnd"/>
      <w:r>
        <w:rPr>
          <w:sz w:val="28"/>
          <w:szCs w:val="28"/>
        </w:rPr>
        <w:t xml:space="preserve"> Report. </w:t>
      </w:r>
      <w:r>
        <w:rPr>
          <w:rStyle w:val="a3"/>
          <w:sz w:val="28"/>
          <w:szCs w:val="28"/>
        </w:rPr>
        <w:t>Our Common Future</w:t>
      </w:r>
      <w:r>
        <w:rPr>
          <w:sz w:val="28"/>
          <w:szCs w:val="28"/>
        </w:rPr>
        <w:t>, 1987.</w:t>
      </w:r>
    </w:p>
    <w:p w14:paraId="4EA7DC8A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Meadows D. </w:t>
      </w:r>
      <w:r>
        <w:rPr>
          <w:rStyle w:val="a3"/>
          <w:sz w:val="28"/>
          <w:szCs w:val="28"/>
        </w:rPr>
        <w:t>The Limits to Growth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– New York, 1972.</w:t>
      </w:r>
    </w:p>
    <w:p w14:paraId="49BE5443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German Federal Ministry for the Environment. Waste Management Reports.</w:t>
      </w:r>
    </w:p>
    <w:p w14:paraId="492BB86D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Japan Ministry of the Environment. Waste Sorting and Recycling Policy.</w:t>
      </w:r>
    </w:p>
    <w:p w14:paraId="08CE8E89" w14:textId="77777777" w:rsidR="00093D62" w:rsidRDefault="00577CE2">
      <w:pPr>
        <w:pStyle w:val="a5"/>
        <w:numPr>
          <w:ilvl w:val="0"/>
          <w:numId w:val="3"/>
        </w:numPr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World Bank. </w:t>
      </w:r>
      <w:r>
        <w:rPr>
          <w:rStyle w:val="a3"/>
          <w:sz w:val="28"/>
          <w:szCs w:val="28"/>
        </w:rPr>
        <w:t>Sustainable Development and Green Growth</w:t>
      </w:r>
      <w:r>
        <w:rPr>
          <w:sz w:val="28"/>
          <w:szCs w:val="28"/>
        </w:rPr>
        <w:t>.</w:t>
      </w:r>
    </w:p>
    <w:p w14:paraId="1D99C1F2" w14:textId="77777777" w:rsidR="00093D62" w:rsidRDefault="00093D62">
      <w:pPr>
        <w:tabs>
          <w:tab w:val="left" w:pos="720"/>
        </w:tabs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7715AF2F" w14:textId="77777777" w:rsidR="00093D62" w:rsidRDefault="00093D62">
      <w:pPr>
        <w:tabs>
          <w:tab w:val="left" w:pos="720"/>
        </w:tabs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198DE057" w14:textId="77777777" w:rsidR="00093D62" w:rsidRDefault="00093D62">
      <w:pPr>
        <w:tabs>
          <w:tab w:val="left" w:pos="720"/>
        </w:tabs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6672B72E" w14:textId="77777777" w:rsidR="00093D62" w:rsidRDefault="00093D62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093D62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1DCA4"/>
    <w:multiLevelType w:val="singleLevel"/>
    <w:tmpl w:val="FC61DC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29D9786"/>
    <w:multiLevelType w:val="singleLevel"/>
    <w:tmpl w:val="529D97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638E698C"/>
    <w:multiLevelType w:val="singleLevel"/>
    <w:tmpl w:val="638E69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62"/>
    <w:rsid w:val="00093D62"/>
    <w:rsid w:val="00577CE2"/>
    <w:rsid w:val="005F4C2C"/>
    <w:rsid w:val="15320931"/>
    <w:rsid w:val="766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5F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5F4C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5F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5F4C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Aйгерим</dc:creator>
  <cp:lastModifiedBy>Zhanna</cp:lastModifiedBy>
  <cp:revision>3</cp:revision>
  <dcterms:created xsi:type="dcterms:W3CDTF">2025-08-18T07:35:00Z</dcterms:created>
  <dcterms:modified xsi:type="dcterms:W3CDTF">2025-08-18T08:02:00Z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19A8310A9EA548C58214C29E20A4B3CD_12</vt:lpwstr>
  </property>
</Properties>
</file>